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 xml:space="preserve">Seu direito de executar instâncias do software para servidores depende da opção escolhida para determinar o número de licenças </w:t>
      </w:r>
      <w:r w:rsidRPr="001708B6">
        <w:rPr>
          <w:b w:val="0"/>
          <w:sz w:val="20"/>
          <w:szCs w:val="20"/>
          <w:lang w:val="pt-BR"/>
        </w:rPr>
        <w:lastRenderedPageBreak/>
        <w:t>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 xml:space="preserve">Você poderá executar ou usar qualquer número de instâncias dos softwares adicionais listados a seguir em OSEs físicos ou </w:t>
      </w:r>
      <w:r w:rsidRPr="001708B6">
        <w:rPr>
          <w:rFonts w:eastAsia="SimSun"/>
          <w:b w:val="0"/>
          <w:sz w:val="20"/>
          <w:szCs w:val="20"/>
          <w:lang w:val="pt-BR"/>
        </w:rPr>
        <w:lastRenderedPageBreak/>
        <w:t>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lastRenderedPageBreak/>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00F74">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00F74">
      <w:rPr>
        <w:noProof/>
        <w:sz w:val="18"/>
        <w:szCs w:val="18"/>
      </w:rPr>
      <w:t>3</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formatting="1" w:enforcement="1" w:cryptProviderType="rsaFull" w:cryptAlgorithmClass="hash" w:cryptAlgorithmType="typeAny" w:cryptAlgorithmSid="4" w:cryptSpinCount="100000" w:hash="5ja6OwAteZOqSQ1d6vv4AeSz+FI=" w:salt="kdLW7CA3TiBTqQhtJ2dUq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0F74"/>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3.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